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F6D" w:rsidRPr="00743F6D" w:rsidRDefault="00743F6D" w:rsidP="00743F6D">
      <w:pPr>
        <w:spacing w:line="480" w:lineRule="auto"/>
        <w:rPr>
          <w:rFonts w:ascii="Times New Roman" w:hAnsi="Times New Roman" w:cs="Times New Roman"/>
          <w:sz w:val="24"/>
          <w:szCs w:val="24"/>
        </w:rPr>
      </w:pPr>
    </w:p>
    <w:p w:rsidR="00743F6D" w:rsidRPr="00743F6D" w:rsidRDefault="00743F6D" w:rsidP="00743F6D">
      <w:pPr>
        <w:spacing w:line="480" w:lineRule="auto"/>
        <w:rPr>
          <w:rFonts w:ascii="Times New Roman" w:hAnsi="Times New Roman" w:cs="Times New Roman"/>
          <w:sz w:val="24"/>
          <w:szCs w:val="24"/>
        </w:rPr>
      </w:pPr>
    </w:p>
    <w:p w:rsidR="00743F6D" w:rsidRPr="00743F6D" w:rsidRDefault="00743F6D" w:rsidP="00743F6D">
      <w:pPr>
        <w:spacing w:line="480" w:lineRule="auto"/>
        <w:rPr>
          <w:rFonts w:ascii="Times New Roman" w:hAnsi="Times New Roman" w:cs="Times New Roman"/>
          <w:sz w:val="24"/>
          <w:szCs w:val="24"/>
        </w:rPr>
      </w:pPr>
    </w:p>
    <w:p w:rsidR="00743F6D" w:rsidRPr="00743F6D" w:rsidRDefault="00743F6D" w:rsidP="00743F6D">
      <w:pPr>
        <w:spacing w:line="480" w:lineRule="auto"/>
        <w:rPr>
          <w:rFonts w:ascii="Times New Roman" w:hAnsi="Times New Roman" w:cs="Times New Roman"/>
          <w:sz w:val="24"/>
          <w:szCs w:val="24"/>
        </w:rPr>
      </w:pPr>
    </w:p>
    <w:p w:rsidR="00743F6D" w:rsidRPr="00743F6D" w:rsidRDefault="00743F6D" w:rsidP="00743F6D">
      <w:pPr>
        <w:spacing w:line="480" w:lineRule="auto"/>
        <w:rPr>
          <w:rFonts w:ascii="Times New Roman" w:hAnsi="Times New Roman" w:cs="Times New Roman"/>
          <w:sz w:val="24"/>
          <w:szCs w:val="24"/>
        </w:rPr>
      </w:pPr>
    </w:p>
    <w:p w:rsidR="00743F6D" w:rsidRPr="00743F6D" w:rsidRDefault="00743F6D" w:rsidP="00743F6D">
      <w:pPr>
        <w:spacing w:line="480" w:lineRule="auto"/>
        <w:rPr>
          <w:rFonts w:ascii="Times New Roman" w:hAnsi="Times New Roman" w:cs="Times New Roman"/>
          <w:sz w:val="24"/>
          <w:szCs w:val="24"/>
        </w:rPr>
      </w:pPr>
    </w:p>
    <w:p w:rsidR="00743F6D" w:rsidRPr="00743F6D" w:rsidRDefault="00743F6D" w:rsidP="00743F6D">
      <w:pPr>
        <w:spacing w:line="480" w:lineRule="auto"/>
        <w:jc w:val="center"/>
        <w:rPr>
          <w:rFonts w:ascii="Times New Roman" w:hAnsi="Times New Roman" w:cs="Times New Roman"/>
          <w:sz w:val="24"/>
          <w:szCs w:val="24"/>
        </w:rPr>
      </w:pPr>
      <w:r w:rsidRPr="00743F6D">
        <w:rPr>
          <w:rFonts w:ascii="Times New Roman" w:hAnsi="Times New Roman" w:cs="Times New Roman"/>
          <w:sz w:val="24"/>
          <w:szCs w:val="24"/>
        </w:rPr>
        <w:t>Eye of the Storm Technique</w:t>
      </w:r>
    </w:p>
    <w:p w:rsidR="00743F6D" w:rsidRPr="00743F6D" w:rsidRDefault="00743F6D" w:rsidP="00743F6D">
      <w:pPr>
        <w:spacing w:line="480" w:lineRule="auto"/>
        <w:jc w:val="center"/>
        <w:rPr>
          <w:rFonts w:ascii="Times New Roman" w:hAnsi="Times New Roman" w:cs="Times New Roman"/>
          <w:sz w:val="24"/>
          <w:szCs w:val="24"/>
        </w:rPr>
      </w:pPr>
      <w:r w:rsidRPr="00743F6D">
        <w:rPr>
          <w:rFonts w:ascii="Times New Roman" w:hAnsi="Times New Roman" w:cs="Times New Roman"/>
          <w:sz w:val="24"/>
          <w:szCs w:val="24"/>
        </w:rPr>
        <w:t>Name of the Student</w:t>
      </w:r>
    </w:p>
    <w:p w:rsidR="00743F6D" w:rsidRPr="00743F6D" w:rsidRDefault="00743F6D" w:rsidP="00743F6D">
      <w:pPr>
        <w:spacing w:line="480" w:lineRule="auto"/>
        <w:jc w:val="center"/>
        <w:rPr>
          <w:rFonts w:ascii="Times New Roman" w:hAnsi="Times New Roman" w:cs="Times New Roman"/>
          <w:sz w:val="24"/>
          <w:szCs w:val="24"/>
        </w:rPr>
      </w:pPr>
      <w:r w:rsidRPr="00743F6D">
        <w:rPr>
          <w:rFonts w:ascii="Times New Roman" w:hAnsi="Times New Roman" w:cs="Times New Roman"/>
          <w:sz w:val="24"/>
          <w:szCs w:val="24"/>
        </w:rPr>
        <w:t>Name of Institution</w:t>
      </w:r>
    </w:p>
    <w:p w:rsidR="00743F6D" w:rsidRPr="00743F6D" w:rsidRDefault="00743F6D" w:rsidP="00743F6D">
      <w:pPr>
        <w:spacing w:line="480" w:lineRule="auto"/>
        <w:jc w:val="center"/>
        <w:rPr>
          <w:rFonts w:ascii="Times New Roman" w:hAnsi="Times New Roman" w:cs="Times New Roman"/>
          <w:sz w:val="24"/>
          <w:szCs w:val="24"/>
        </w:rPr>
      </w:pPr>
      <w:r w:rsidRPr="00743F6D">
        <w:rPr>
          <w:rFonts w:ascii="Times New Roman" w:hAnsi="Times New Roman" w:cs="Times New Roman"/>
          <w:sz w:val="24"/>
          <w:szCs w:val="24"/>
        </w:rPr>
        <w:t xml:space="preserve">Date </w:t>
      </w:r>
      <w:r w:rsidRPr="00743F6D">
        <w:rPr>
          <w:rFonts w:ascii="Times New Roman" w:hAnsi="Times New Roman" w:cs="Times New Roman"/>
          <w:sz w:val="24"/>
          <w:szCs w:val="24"/>
        </w:rPr>
        <w:br w:type="page"/>
      </w:r>
    </w:p>
    <w:p w:rsidR="00000000" w:rsidRPr="00743F6D" w:rsidRDefault="00EF6831" w:rsidP="00743F6D">
      <w:pPr>
        <w:spacing w:line="480" w:lineRule="auto"/>
        <w:ind w:firstLine="720"/>
        <w:rPr>
          <w:rFonts w:ascii="Times New Roman" w:hAnsi="Times New Roman" w:cs="Times New Roman"/>
          <w:sz w:val="24"/>
          <w:szCs w:val="24"/>
        </w:rPr>
      </w:pPr>
      <w:r w:rsidRPr="00743F6D">
        <w:rPr>
          <w:rFonts w:ascii="Times New Roman" w:hAnsi="Times New Roman" w:cs="Times New Roman"/>
          <w:sz w:val="24"/>
          <w:szCs w:val="24"/>
        </w:rPr>
        <w:lastRenderedPageBreak/>
        <w:t>Micro-aggressions refer to the multiple small, and often subtle and appearing inconsequential reminder of a devalued and discriminated standards. Though the prejudice and discriminatory factors are overt and ever presence, stigmatization of such groups arises from a constant reminder of their status through these subtle reminders. Those not belonging to the group have a problem resonating with the idea and conceptualize them as minor indifferences, when in fact of totality of stigma, even with those minor incidents,  defines the existence of the stigmatized group</w:t>
      </w:r>
      <w:r w:rsidR="001F370E" w:rsidRPr="00743F6D">
        <w:rPr>
          <w:rFonts w:ascii="Times New Roman" w:hAnsi="Times New Roman" w:cs="Times New Roman"/>
          <w:sz w:val="24"/>
          <w:szCs w:val="24"/>
        </w:rPr>
        <w:t xml:space="preserve"> </w:t>
      </w:r>
      <w:sdt>
        <w:sdtPr>
          <w:rPr>
            <w:rFonts w:ascii="Times New Roman" w:hAnsi="Times New Roman" w:cs="Times New Roman"/>
            <w:sz w:val="24"/>
            <w:szCs w:val="24"/>
          </w:rPr>
          <w:id w:val="130525922"/>
          <w:citation/>
        </w:sdtPr>
        <w:sdtContent>
          <w:r w:rsidR="001F370E" w:rsidRPr="00743F6D">
            <w:rPr>
              <w:rFonts w:ascii="Times New Roman" w:hAnsi="Times New Roman" w:cs="Times New Roman"/>
              <w:sz w:val="24"/>
              <w:szCs w:val="24"/>
            </w:rPr>
            <w:fldChar w:fldCharType="begin"/>
          </w:r>
          <w:r w:rsidR="001F370E" w:rsidRPr="00743F6D">
            <w:rPr>
              <w:rFonts w:ascii="Times New Roman" w:hAnsi="Times New Roman" w:cs="Times New Roman"/>
              <w:sz w:val="24"/>
              <w:szCs w:val="24"/>
            </w:rPr>
            <w:instrText xml:space="preserve"> CITATION Yan16 \l 1033 </w:instrText>
          </w:r>
          <w:r w:rsidR="001F370E" w:rsidRPr="00743F6D">
            <w:rPr>
              <w:rFonts w:ascii="Times New Roman" w:hAnsi="Times New Roman" w:cs="Times New Roman"/>
              <w:sz w:val="24"/>
              <w:szCs w:val="24"/>
            </w:rPr>
            <w:fldChar w:fldCharType="separate"/>
          </w:r>
          <w:r w:rsidR="001F370E" w:rsidRPr="00743F6D">
            <w:rPr>
              <w:rFonts w:ascii="Times New Roman" w:hAnsi="Times New Roman" w:cs="Times New Roman"/>
              <w:noProof/>
              <w:sz w:val="24"/>
              <w:szCs w:val="24"/>
            </w:rPr>
            <w:t>(Yancura, 2016)</w:t>
          </w:r>
          <w:r w:rsidR="001F370E" w:rsidRPr="00743F6D">
            <w:rPr>
              <w:rFonts w:ascii="Times New Roman" w:hAnsi="Times New Roman" w:cs="Times New Roman"/>
              <w:sz w:val="24"/>
              <w:szCs w:val="24"/>
            </w:rPr>
            <w:fldChar w:fldCharType="end"/>
          </w:r>
        </w:sdtContent>
      </w:sdt>
      <w:r w:rsidRPr="00743F6D">
        <w:rPr>
          <w:rFonts w:ascii="Times New Roman" w:hAnsi="Times New Roman" w:cs="Times New Roman"/>
          <w:sz w:val="24"/>
          <w:szCs w:val="24"/>
        </w:rPr>
        <w:t xml:space="preserve">. </w:t>
      </w:r>
      <w:r w:rsidR="001B15B3" w:rsidRPr="00743F6D">
        <w:rPr>
          <w:rFonts w:ascii="Times New Roman" w:hAnsi="Times New Roman" w:cs="Times New Roman"/>
          <w:sz w:val="24"/>
          <w:szCs w:val="24"/>
        </w:rPr>
        <w:t xml:space="preserve">A social group that is exposed to such stigma is those considered to have more weight than is permissible to look good. The group will be referred to as fat people in this context. </w:t>
      </w:r>
    </w:p>
    <w:p w:rsidR="001B15B3" w:rsidRPr="00743F6D" w:rsidRDefault="001B15B3" w:rsidP="00743F6D">
      <w:pPr>
        <w:spacing w:line="480" w:lineRule="auto"/>
        <w:ind w:firstLine="720"/>
        <w:rPr>
          <w:rFonts w:ascii="Times New Roman" w:hAnsi="Times New Roman" w:cs="Times New Roman"/>
          <w:sz w:val="24"/>
          <w:szCs w:val="24"/>
        </w:rPr>
      </w:pPr>
      <w:r w:rsidRPr="00743F6D">
        <w:rPr>
          <w:rFonts w:ascii="Times New Roman" w:hAnsi="Times New Roman" w:cs="Times New Roman"/>
          <w:sz w:val="24"/>
          <w:szCs w:val="24"/>
        </w:rPr>
        <w:t xml:space="preserve">Fat people, from all genders, all races and every location are looked down upon because of their weight. Though no radical assaults and movements are formed to such an end, the prejudice against them is apparent. This only serves to alienate the group even farther. Some form of micro-aggressions against fat people are instinctual are unregulated. On public transport, passengers sitting next to an open seat frown or give indication that the seat is taken when such a person approaches. Restaurant and supermarkets lead other clients to either stare or analyze the content of what they are purchasing. Fat jokes are prevalent in print, televisions, and movies. </w:t>
      </w:r>
      <w:r w:rsidR="001F370E" w:rsidRPr="00743F6D">
        <w:rPr>
          <w:rFonts w:ascii="Times New Roman" w:hAnsi="Times New Roman" w:cs="Times New Roman"/>
          <w:sz w:val="24"/>
          <w:szCs w:val="24"/>
        </w:rPr>
        <w:t xml:space="preserve">There are cases where a professional job opportunity or advancement position was ‘delayed’ to motivate a candidate to lose weight </w:t>
      </w:r>
      <w:sdt>
        <w:sdtPr>
          <w:rPr>
            <w:rFonts w:ascii="Times New Roman" w:hAnsi="Times New Roman" w:cs="Times New Roman"/>
            <w:sz w:val="24"/>
            <w:szCs w:val="24"/>
          </w:rPr>
          <w:id w:val="130525923"/>
          <w:citation/>
        </w:sdtPr>
        <w:sdtContent>
          <w:r w:rsidR="001F370E" w:rsidRPr="00743F6D">
            <w:rPr>
              <w:rFonts w:ascii="Times New Roman" w:hAnsi="Times New Roman" w:cs="Times New Roman"/>
              <w:sz w:val="24"/>
              <w:szCs w:val="24"/>
            </w:rPr>
            <w:fldChar w:fldCharType="begin"/>
          </w:r>
          <w:r w:rsidR="001F370E" w:rsidRPr="00743F6D">
            <w:rPr>
              <w:rFonts w:ascii="Times New Roman" w:hAnsi="Times New Roman" w:cs="Times New Roman"/>
              <w:sz w:val="24"/>
              <w:szCs w:val="24"/>
            </w:rPr>
            <w:instrText xml:space="preserve"> CITATION Hun17 \l 1033 </w:instrText>
          </w:r>
          <w:r w:rsidR="001F370E" w:rsidRPr="00743F6D">
            <w:rPr>
              <w:rFonts w:ascii="Times New Roman" w:hAnsi="Times New Roman" w:cs="Times New Roman"/>
              <w:sz w:val="24"/>
              <w:szCs w:val="24"/>
            </w:rPr>
            <w:fldChar w:fldCharType="separate"/>
          </w:r>
          <w:r w:rsidR="001F370E" w:rsidRPr="00743F6D">
            <w:rPr>
              <w:rFonts w:ascii="Times New Roman" w:hAnsi="Times New Roman" w:cs="Times New Roman"/>
              <w:noProof/>
              <w:sz w:val="24"/>
              <w:szCs w:val="24"/>
            </w:rPr>
            <w:t>(Hunt &amp; Rhodes, 2017)</w:t>
          </w:r>
          <w:r w:rsidR="001F370E" w:rsidRPr="00743F6D">
            <w:rPr>
              <w:rFonts w:ascii="Times New Roman" w:hAnsi="Times New Roman" w:cs="Times New Roman"/>
              <w:sz w:val="24"/>
              <w:szCs w:val="24"/>
            </w:rPr>
            <w:fldChar w:fldCharType="end"/>
          </w:r>
        </w:sdtContent>
      </w:sdt>
      <w:r w:rsidR="001F370E" w:rsidRPr="00743F6D">
        <w:rPr>
          <w:rFonts w:ascii="Times New Roman" w:hAnsi="Times New Roman" w:cs="Times New Roman"/>
          <w:sz w:val="24"/>
          <w:szCs w:val="24"/>
        </w:rPr>
        <w:t xml:space="preserve">. </w:t>
      </w:r>
      <w:r w:rsidRPr="00743F6D">
        <w:rPr>
          <w:rFonts w:ascii="Times New Roman" w:hAnsi="Times New Roman" w:cs="Times New Roman"/>
          <w:sz w:val="24"/>
          <w:szCs w:val="24"/>
        </w:rPr>
        <w:t xml:space="preserve">Children also make fun of fat people. Doctors </w:t>
      </w:r>
      <w:r w:rsidR="001F370E" w:rsidRPr="00743F6D">
        <w:rPr>
          <w:rFonts w:ascii="Times New Roman" w:hAnsi="Times New Roman" w:cs="Times New Roman"/>
          <w:sz w:val="24"/>
          <w:szCs w:val="24"/>
        </w:rPr>
        <w:t>may retort</w:t>
      </w:r>
      <w:r w:rsidRPr="00743F6D">
        <w:rPr>
          <w:rFonts w:ascii="Times New Roman" w:hAnsi="Times New Roman" w:cs="Times New Roman"/>
          <w:sz w:val="24"/>
          <w:szCs w:val="24"/>
        </w:rPr>
        <w:t xml:space="preserve"> to fat patient to lose weight to either make their condition better, or so that they can come back for prop</w:t>
      </w:r>
      <w:r w:rsidR="001F370E" w:rsidRPr="00743F6D">
        <w:rPr>
          <w:rFonts w:ascii="Times New Roman" w:hAnsi="Times New Roman" w:cs="Times New Roman"/>
          <w:sz w:val="24"/>
          <w:szCs w:val="24"/>
        </w:rPr>
        <w:t>e</w:t>
      </w:r>
      <w:r w:rsidRPr="00743F6D">
        <w:rPr>
          <w:rFonts w:ascii="Times New Roman" w:hAnsi="Times New Roman" w:cs="Times New Roman"/>
          <w:sz w:val="24"/>
          <w:szCs w:val="24"/>
        </w:rPr>
        <w:t xml:space="preserve">r evaluation. Even retail stores greet the social group by </w:t>
      </w:r>
      <w:r w:rsidR="001F370E" w:rsidRPr="00743F6D">
        <w:rPr>
          <w:rFonts w:ascii="Times New Roman" w:hAnsi="Times New Roman" w:cs="Times New Roman"/>
          <w:sz w:val="24"/>
          <w:szCs w:val="24"/>
        </w:rPr>
        <w:t>commenting</w:t>
      </w:r>
      <w:r w:rsidRPr="00743F6D">
        <w:rPr>
          <w:rFonts w:ascii="Times New Roman" w:hAnsi="Times New Roman" w:cs="Times New Roman"/>
          <w:sz w:val="24"/>
          <w:szCs w:val="24"/>
        </w:rPr>
        <w:t xml:space="preserve"> on the availability of plus sizes within their catalogue. </w:t>
      </w:r>
    </w:p>
    <w:p w:rsidR="001F370E" w:rsidRPr="00743F6D" w:rsidRDefault="001F370E" w:rsidP="00743F6D">
      <w:pPr>
        <w:spacing w:line="480" w:lineRule="auto"/>
        <w:ind w:firstLine="720"/>
        <w:rPr>
          <w:rFonts w:ascii="Times New Roman" w:hAnsi="Times New Roman" w:cs="Times New Roman"/>
          <w:sz w:val="24"/>
          <w:szCs w:val="24"/>
        </w:rPr>
      </w:pPr>
      <w:r w:rsidRPr="00743F6D">
        <w:rPr>
          <w:rFonts w:ascii="Times New Roman" w:hAnsi="Times New Roman" w:cs="Times New Roman"/>
          <w:sz w:val="24"/>
          <w:szCs w:val="24"/>
        </w:rPr>
        <w:t xml:space="preserve">The negative </w:t>
      </w:r>
      <w:r w:rsidR="00391CBD" w:rsidRPr="00743F6D">
        <w:rPr>
          <w:rFonts w:ascii="Times New Roman" w:hAnsi="Times New Roman" w:cs="Times New Roman"/>
          <w:sz w:val="24"/>
          <w:szCs w:val="24"/>
        </w:rPr>
        <w:t>attitudes towards fat people arise</w:t>
      </w:r>
      <w:r w:rsidRPr="00743F6D">
        <w:rPr>
          <w:rFonts w:ascii="Times New Roman" w:hAnsi="Times New Roman" w:cs="Times New Roman"/>
          <w:sz w:val="24"/>
          <w:szCs w:val="24"/>
        </w:rPr>
        <w:t xml:space="preserve"> from </w:t>
      </w:r>
      <w:r w:rsidR="00391CBD" w:rsidRPr="00743F6D">
        <w:rPr>
          <w:rFonts w:ascii="Times New Roman" w:hAnsi="Times New Roman" w:cs="Times New Roman"/>
          <w:sz w:val="24"/>
          <w:szCs w:val="24"/>
        </w:rPr>
        <w:t xml:space="preserve">associating them with laziness, a lack of interest in looking good, and greed. Jane Elliot coined the eye-of-the-storm strategy to </w:t>
      </w:r>
      <w:r w:rsidR="00391CBD" w:rsidRPr="00743F6D">
        <w:rPr>
          <w:rFonts w:ascii="Times New Roman" w:hAnsi="Times New Roman" w:cs="Times New Roman"/>
          <w:sz w:val="24"/>
          <w:szCs w:val="24"/>
        </w:rPr>
        <w:lastRenderedPageBreak/>
        <w:t xml:space="preserve">impart knowledge on children on the results of racism. In a setting trying to demonstrate the discrimination against fat people, I would use the negative perceptions held against them </w:t>
      </w:r>
      <w:sdt>
        <w:sdtPr>
          <w:rPr>
            <w:rFonts w:ascii="Times New Roman" w:hAnsi="Times New Roman" w:cs="Times New Roman"/>
            <w:sz w:val="24"/>
            <w:szCs w:val="24"/>
          </w:rPr>
          <w:id w:val="130525924"/>
          <w:citation/>
        </w:sdtPr>
        <w:sdtContent>
          <w:r w:rsidR="00391CBD" w:rsidRPr="00743F6D">
            <w:rPr>
              <w:rFonts w:ascii="Times New Roman" w:hAnsi="Times New Roman" w:cs="Times New Roman"/>
              <w:sz w:val="24"/>
              <w:szCs w:val="24"/>
            </w:rPr>
            <w:fldChar w:fldCharType="begin"/>
          </w:r>
          <w:r w:rsidR="00391CBD" w:rsidRPr="00743F6D">
            <w:rPr>
              <w:rFonts w:ascii="Times New Roman" w:hAnsi="Times New Roman" w:cs="Times New Roman"/>
              <w:sz w:val="24"/>
              <w:szCs w:val="24"/>
            </w:rPr>
            <w:instrText xml:space="preserve"> CITATION Min13 \l 1033 </w:instrText>
          </w:r>
          <w:r w:rsidR="00391CBD" w:rsidRPr="00743F6D">
            <w:rPr>
              <w:rFonts w:ascii="Times New Roman" w:hAnsi="Times New Roman" w:cs="Times New Roman"/>
              <w:sz w:val="24"/>
              <w:szCs w:val="24"/>
            </w:rPr>
            <w:fldChar w:fldCharType="separate"/>
          </w:r>
          <w:r w:rsidR="00391CBD" w:rsidRPr="00743F6D">
            <w:rPr>
              <w:rFonts w:ascii="Times New Roman" w:hAnsi="Times New Roman" w:cs="Times New Roman"/>
              <w:noProof/>
              <w:sz w:val="24"/>
              <w:szCs w:val="24"/>
            </w:rPr>
            <w:t>(Mintz, 2013)</w:t>
          </w:r>
          <w:r w:rsidR="00391CBD" w:rsidRPr="00743F6D">
            <w:rPr>
              <w:rFonts w:ascii="Times New Roman" w:hAnsi="Times New Roman" w:cs="Times New Roman"/>
              <w:sz w:val="24"/>
              <w:szCs w:val="24"/>
            </w:rPr>
            <w:fldChar w:fldCharType="end"/>
          </w:r>
        </w:sdtContent>
      </w:sdt>
      <w:r w:rsidR="00391CBD" w:rsidRPr="00743F6D">
        <w:rPr>
          <w:rFonts w:ascii="Times New Roman" w:hAnsi="Times New Roman" w:cs="Times New Roman"/>
          <w:sz w:val="24"/>
          <w:szCs w:val="24"/>
        </w:rPr>
        <w:t xml:space="preserve">. To implement the strategy, I will make use of reflector overall suits. Everyone would wear an oversize one, and special modifications of the suit will make it heavy. </w:t>
      </w:r>
      <w:r w:rsidR="00743F6D" w:rsidRPr="00743F6D">
        <w:rPr>
          <w:rFonts w:ascii="Times New Roman" w:hAnsi="Times New Roman" w:cs="Times New Roman"/>
          <w:sz w:val="24"/>
          <w:szCs w:val="24"/>
        </w:rPr>
        <w:t>In addition to that, suits will be labeled with one of three terms; greedy, lazy, or ugly. As a group activity, everyone will be needed to participate on three alternating days, each day only one term is displayed and highlighted in the overall coats. In addition to this, it will be necessary to expose participant to the outside world. Hence, they will be required to march around the block, and at the end of the activity, they will also participate in a fitness exercise while still in the suit. The purpose is to expose them to the hardships of trying to walk about and work out, and also give them the perspective of what other people see in you. Shaming and depravity will not be encouraged, but neither will it be restricted.</w:t>
      </w:r>
    </w:p>
    <w:p w:rsidR="00743F6D" w:rsidRPr="00743F6D" w:rsidRDefault="00743F6D" w:rsidP="00743F6D">
      <w:pPr>
        <w:spacing w:line="480" w:lineRule="auto"/>
        <w:ind w:firstLine="720"/>
        <w:rPr>
          <w:rFonts w:ascii="Times New Roman" w:hAnsi="Times New Roman" w:cs="Times New Roman"/>
          <w:sz w:val="24"/>
          <w:szCs w:val="24"/>
        </w:rPr>
      </w:pPr>
      <w:r w:rsidRPr="00743F6D">
        <w:rPr>
          <w:rFonts w:ascii="Times New Roman" w:hAnsi="Times New Roman" w:cs="Times New Roman"/>
          <w:sz w:val="24"/>
          <w:szCs w:val="24"/>
        </w:rPr>
        <w:t xml:space="preserve">At the end of the entire exercise, the entire group will reconnect and analyze what they felt in while in the suit, and what new perspective and insight they have gained. Analysis of the entire exercise will include a comparison of the behaviors of participant when they were in the suits, and when they were not. </w:t>
      </w:r>
    </w:p>
    <w:p w:rsidR="00743F6D" w:rsidRPr="00743F6D" w:rsidRDefault="00743F6D" w:rsidP="00743F6D">
      <w:pPr>
        <w:spacing w:line="480" w:lineRule="auto"/>
        <w:rPr>
          <w:rFonts w:ascii="Times New Roman" w:hAnsi="Times New Roman" w:cs="Times New Roman"/>
          <w:sz w:val="24"/>
          <w:szCs w:val="24"/>
        </w:rPr>
      </w:pPr>
      <w:r w:rsidRPr="00743F6D">
        <w:rPr>
          <w:rFonts w:ascii="Times New Roman" w:hAnsi="Times New Roman" w:cs="Times New Roman"/>
          <w:sz w:val="24"/>
          <w:szCs w:val="24"/>
        </w:rPr>
        <w:br w:type="page"/>
      </w:r>
    </w:p>
    <w:sdt>
      <w:sdtPr>
        <w:rPr>
          <w:rFonts w:ascii="Times New Roman" w:hAnsi="Times New Roman" w:cs="Times New Roman"/>
          <w:color w:val="auto"/>
          <w:sz w:val="24"/>
          <w:szCs w:val="24"/>
        </w:rPr>
        <w:id w:val="130525925"/>
        <w:docPartObj>
          <w:docPartGallery w:val="Bibliographies"/>
          <w:docPartUnique/>
        </w:docPartObj>
      </w:sdtPr>
      <w:sdtEndPr>
        <w:rPr>
          <w:rFonts w:eastAsiaTheme="minorEastAsia"/>
          <w:b w:val="0"/>
          <w:bCs w:val="0"/>
          <w:lang w:bidi="ar-SA"/>
        </w:rPr>
      </w:sdtEndPr>
      <w:sdtContent>
        <w:p w:rsidR="00743F6D" w:rsidRPr="00743F6D" w:rsidRDefault="00743F6D" w:rsidP="00743F6D">
          <w:pPr>
            <w:pStyle w:val="Heading1"/>
            <w:spacing w:line="480" w:lineRule="auto"/>
            <w:jc w:val="center"/>
            <w:rPr>
              <w:rFonts w:ascii="Times New Roman" w:hAnsi="Times New Roman" w:cs="Times New Roman"/>
              <w:color w:val="auto"/>
              <w:sz w:val="24"/>
              <w:szCs w:val="24"/>
            </w:rPr>
          </w:pPr>
          <w:r w:rsidRPr="00743F6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43F6D" w:rsidRPr="00743F6D" w:rsidRDefault="00743F6D" w:rsidP="00743F6D">
              <w:pPr>
                <w:pStyle w:val="Bibliography"/>
                <w:spacing w:line="480" w:lineRule="auto"/>
                <w:ind w:left="720" w:hanging="720"/>
                <w:rPr>
                  <w:rFonts w:ascii="Times New Roman" w:hAnsi="Times New Roman" w:cs="Times New Roman"/>
                  <w:noProof/>
                  <w:sz w:val="24"/>
                  <w:szCs w:val="24"/>
                </w:rPr>
              </w:pPr>
              <w:r w:rsidRPr="00743F6D">
                <w:rPr>
                  <w:rFonts w:ascii="Times New Roman" w:hAnsi="Times New Roman" w:cs="Times New Roman"/>
                  <w:sz w:val="24"/>
                  <w:szCs w:val="24"/>
                </w:rPr>
                <w:fldChar w:fldCharType="begin"/>
              </w:r>
              <w:r w:rsidRPr="00743F6D">
                <w:rPr>
                  <w:rFonts w:ascii="Times New Roman" w:hAnsi="Times New Roman" w:cs="Times New Roman"/>
                  <w:sz w:val="24"/>
                  <w:szCs w:val="24"/>
                </w:rPr>
                <w:instrText xml:space="preserve"> BIBLIOGRAPHY </w:instrText>
              </w:r>
              <w:r w:rsidRPr="00743F6D">
                <w:rPr>
                  <w:rFonts w:ascii="Times New Roman" w:hAnsi="Times New Roman" w:cs="Times New Roman"/>
                  <w:sz w:val="24"/>
                  <w:szCs w:val="24"/>
                </w:rPr>
                <w:fldChar w:fldCharType="separate"/>
              </w:r>
              <w:r w:rsidRPr="00743F6D">
                <w:rPr>
                  <w:rFonts w:ascii="Times New Roman" w:hAnsi="Times New Roman" w:cs="Times New Roman"/>
                  <w:noProof/>
                  <w:sz w:val="24"/>
                  <w:szCs w:val="24"/>
                </w:rPr>
                <w:t xml:space="preserve">Hunt, A. N., &amp; Rhodes, T. (2017). Fat pedagogy and microaggressions: Experiences of professionals working in higher education settings. </w:t>
              </w:r>
              <w:r w:rsidRPr="00743F6D">
                <w:rPr>
                  <w:rFonts w:ascii="Times New Roman" w:hAnsi="Times New Roman" w:cs="Times New Roman"/>
                  <w:i/>
                  <w:iCs/>
                  <w:noProof/>
                  <w:sz w:val="24"/>
                  <w:szCs w:val="24"/>
                </w:rPr>
                <w:t>An Interdisplinary Journal of Body Weight and Society</w:t>
              </w:r>
              <w:r w:rsidRPr="00743F6D">
                <w:rPr>
                  <w:rFonts w:ascii="Times New Roman" w:hAnsi="Times New Roman" w:cs="Times New Roman"/>
                  <w:noProof/>
                  <w:sz w:val="24"/>
                  <w:szCs w:val="24"/>
                </w:rPr>
                <w:t xml:space="preserve"> </w:t>
              </w:r>
              <w:r w:rsidRPr="00743F6D">
                <w:rPr>
                  <w:rFonts w:ascii="Times New Roman" w:hAnsi="Times New Roman" w:cs="Times New Roman"/>
                  <w:i/>
                  <w:iCs/>
                  <w:noProof/>
                  <w:sz w:val="24"/>
                  <w:szCs w:val="24"/>
                </w:rPr>
                <w:t>, 7</w:t>
              </w:r>
              <w:r w:rsidRPr="00743F6D">
                <w:rPr>
                  <w:rFonts w:ascii="Times New Roman" w:hAnsi="Times New Roman" w:cs="Times New Roman"/>
                  <w:noProof/>
                  <w:sz w:val="24"/>
                  <w:szCs w:val="24"/>
                </w:rPr>
                <w:t xml:space="preserve"> (1), 21-32.</w:t>
              </w:r>
            </w:p>
            <w:p w:rsidR="00743F6D" w:rsidRPr="00743F6D" w:rsidRDefault="00743F6D" w:rsidP="00743F6D">
              <w:pPr>
                <w:pStyle w:val="Bibliography"/>
                <w:spacing w:line="480" w:lineRule="auto"/>
                <w:ind w:left="720" w:hanging="720"/>
                <w:rPr>
                  <w:rFonts w:ascii="Times New Roman" w:hAnsi="Times New Roman" w:cs="Times New Roman"/>
                  <w:noProof/>
                  <w:sz w:val="24"/>
                  <w:szCs w:val="24"/>
                </w:rPr>
              </w:pPr>
              <w:r w:rsidRPr="00743F6D">
                <w:rPr>
                  <w:rFonts w:ascii="Times New Roman" w:hAnsi="Times New Roman" w:cs="Times New Roman"/>
                  <w:noProof/>
                  <w:sz w:val="24"/>
                  <w:szCs w:val="24"/>
                </w:rPr>
                <w:t xml:space="preserve">Mintz, A. I. (2013). The paradox of suffering in social justice education. </w:t>
              </w:r>
              <w:r w:rsidRPr="00743F6D">
                <w:rPr>
                  <w:rFonts w:ascii="Times New Roman" w:hAnsi="Times New Roman" w:cs="Times New Roman"/>
                  <w:i/>
                  <w:iCs/>
                  <w:noProof/>
                  <w:sz w:val="24"/>
                  <w:szCs w:val="24"/>
                </w:rPr>
                <w:t>Theory and Research in Education</w:t>
              </w:r>
              <w:r w:rsidRPr="00743F6D">
                <w:rPr>
                  <w:rFonts w:ascii="Times New Roman" w:hAnsi="Times New Roman" w:cs="Times New Roman"/>
                  <w:noProof/>
                  <w:sz w:val="24"/>
                  <w:szCs w:val="24"/>
                </w:rPr>
                <w:t xml:space="preserve"> </w:t>
              </w:r>
              <w:r w:rsidRPr="00743F6D">
                <w:rPr>
                  <w:rFonts w:ascii="Times New Roman" w:hAnsi="Times New Roman" w:cs="Times New Roman"/>
                  <w:i/>
                  <w:iCs/>
                  <w:noProof/>
                  <w:sz w:val="24"/>
                  <w:szCs w:val="24"/>
                </w:rPr>
                <w:t>, 11</w:t>
              </w:r>
              <w:r w:rsidRPr="00743F6D">
                <w:rPr>
                  <w:rFonts w:ascii="Times New Roman" w:hAnsi="Times New Roman" w:cs="Times New Roman"/>
                  <w:noProof/>
                  <w:sz w:val="24"/>
                  <w:szCs w:val="24"/>
                </w:rPr>
                <w:t xml:space="preserve"> (3), 215-230.</w:t>
              </w:r>
            </w:p>
            <w:p w:rsidR="00743F6D" w:rsidRPr="00743F6D" w:rsidRDefault="00743F6D" w:rsidP="00743F6D">
              <w:pPr>
                <w:pStyle w:val="Bibliography"/>
                <w:spacing w:line="480" w:lineRule="auto"/>
                <w:ind w:left="720" w:hanging="720"/>
                <w:rPr>
                  <w:rFonts w:ascii="Times New Roman" w:hAnsi="Times New Roman" w:cs="Times New Roman"/>
                  <w:noProof/>
                  <w:sz w:val="24"/>
                  <w:szCs w:val="24"/>
                </w:rPr>
              </w:pPr>
              <w:r w:rsidRPr="00743F6D">
                <w:rPr>
                  <w:rFonts w:ascii="Times New Roman" w:hAnsi="Times New Roman" w:cs="Times New Roman"/>
                  <w:noProof/>
                  <w:sz w:val="24"/>
                  <w:szCs w:val="24"/>
                </w:rPr>
                <w:t xml:space="preserve">Yancura, L. (2016). Recognizing Micro-Aggressions: A Framework for Helping Grandfamilies. </w:t>
              </w:r>
              <w:r w:rsidRPr="00743F6D">
                <w:rPr>
                  <w:rFonts w:ascii="Times New Roman" w:hAnsi="Times New Roman" w:cs="Times New Roman"/>
                  <w:i/>
                  <w:iCs/>
                  <w:noProof/>
                  <w:sz w:val="24"/>
                  <w:szCs w:val="24"/>
                </w:rPr>
                <w:t>GrandFamilies: The Contemporary Journal of Research, Practice and Policy</w:t>
              </w:r>
              <w:r w:rsidRPr="00743F6D">
                <w:rPr>
                  <w:rFonts w:ascii="Times New Roman" w:hAnsi="Times New Roman" w:cs="Times New Roman"/>
                  <w:noProof/>
                  <w:sz w:val="24"/>
                  <w:szCs w:val="24"/>
                </w:rPr>
                <w:t xml:space="preserve"> </w:t>
              </w:r>
              <w:r w:rsidRPr="00743F6D">
                <w:rPr>
                  <w:rFonts w:ascii="Times New Roman" w:hAnsi="Times New Roman" w:cs="Times New Roman"/>
                  <w:i/>
                  <w:iCs/>
                  <w:noProof/>
                  <w:sz w:val="24"/>
                  <w:szCs w:val="24"/>
                </w:rPr>
                <w:t>, 3</w:t>
              </w:r>
              <w:r w:rsidRPr="00743F6D">
                <w:rPr>
                  <w:rFonts w:ascii="Times New Roman" w:hAnsi="Times New Roman" w:cs="Times New Roman"/>
                  <w:noProof/>
                  <w:sz w:val="24"/>
                  <w:szCs w:val="24"/>
                </w:rPr>
                <w:t xml:space="preserve"> (1).</w:t>
              </w:r>
            </w:p>
            <w:p w:rsidR="00743F6D" w:rsidRPr="00743F6D" w:rsidRDefault="00743F6D" w:rsidP="00743F6D">
              <w:pPr>
                <w:spacing w:line="480" w:lineRule="auto"/>
                <w:ind w:left="720" w:hanging="720"/>
                <w:rPr>
                  <w:rFonts w:ascii="Times New Roman" w:hAnsi="Times New Roman" w:cs="Times New Roman"/>
                  <w:sz w:val="24"/>
                  <w:szCs w:val="24"/>
                </w:rPr>
              </w:pPr>
              <w:r w:rsidRPr="00743F6D">
                <w:rPr>
                  <w:rFonts w:ascii="Times New Roman" w:hAnsi="Times New Roman" w:cs="Times New Roman"/>
                  <w:sz w:val="24"/>
                  <w:szCs w:val="24"/>
                </w:rPr>
                <w:fldChar w:fldCharType="end"/>
              </w:r>
            </w:p>
          </w:sdtContent>
        </w:sdt>
      </w:sdtContent>
    </w:sdt>
    <w:p w:rsidR="00743F6D" w:rsidRPr="00743F6D" w:rsidRDefault="00743F6D" w:rsidP="00743F6D">
      <w:pPr>
        <w:spacing w:line="480" w:lineRule="auto"/>
        <w:ind w:firstLine="720"/>
        <w:rPr>
          <w:rFonts w:ascii="Times New Roman" w:hAnsi="Times New Roman" w:cs="Times New Roman"/>
          <w:sz w:val="24"/>
          <w:szCs w:val="24"/>
        </w:rPr>
      </w:pPr>
    </w:p>
    <w:sectPr w:rsidR="00743F6D" w:rsidRPr="00743F6D" w:rsidSect="00743F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438" w:rsidRDefault="00A24438" w:rsidP="00743F6D">
      <w:pPr>
        <w:spacing w:after="0" w:line="240" w:lineRule="auto"/>
      </w:pPr>
      <w:r>
        <w:separator/>
      </w:r>
    </w:p>
  </w:endnote>
  <w:endnote w:type="continuationSeparator" w:id="1">
    <w:p w:rsidR="00A24438" w:rsidRDefault="00A24438" w:rsidP="00743F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438" w:rsidRDefault="00A24438" w:rsidP="00743F6D">
      <w:pPr>
        <w:spacing w:after="0" w:line="240" w:lineRule="auto"/>
      </w:pPr>
      <w:r>
        <w:separator/>
      </w:r>
    </w:p>
  </w:footnote>
  <w:footnote w:type="continuationSeparator" w:id="1">
    <w:p w:rsidR="00A24438" w:rsidRDefault="00A24438" w:rsidP="00743F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6D" w:rsidRPr="00743F6D" w:rsidRDefault="00743F6D">
    <w:pPr>
      <w:pStyle w:val="Header"/>
      <w:jc w:val="right"/>
      <w:rPr>
        <w:rFonts w:ascii="Times New Roman" w:hAnsi="Times New Roman" w:cs="Times New Roman"/>
        <w:sz w:val="24"/>
      </w:rPr>
    </w:pPr>
    <w:r w:rsidRPr="00743F6D">
      <w:rPr>
        <w:rFonts w:ascii="Times New Roman" w:hAnsi="Times New Roman" w:cs="Times New Roman"/>
        <w:sz w:val="24"/>
      </w:rPr>
      <w:t>EYE OF THE STORM TECHNIQUE</w:t>
    </w:r>
    <w:r w:rsidRPr="00743F6D">
      <w:rPr>
        <w:rFonts w:ascii="Times New Roman" w:hAnsi="Times New Roman" w:cs="Times New Roman"/>
        <w:sz w:val="24"/>
      </w:rPr>
      <w:tab/>
    </w:r>
    <w:r w:rsidRPr="00743F6D">
      <w:rPr>
        <w:rFonts w:ascii="Times New Roman" w:hAnsi="Times New Roman" w:cs="Times New Roman"/>
        <w:sz w:val="24"/>
      </w:rPr>
      <w:tab/>
    </w:r>
    <w:sdt>
      <w:sdtPr>
        <w:rPr>
          <w:rFonts w:ascii="Times New Roman" w:hAnsi="Times New Roman" w:cs="Times New Roman"/>
          <w:sz w:val="24"/>
        </w:rPr>
        <w:id w:val="130525934"/>
        <w:docPartObj>
          <w:docPartGallery w:val="Page Numbers (Top of Page)"/>
          <w:docPartUnique/>
        </w:docPartObj>
      </w:sdtPr>
      <w:sdtContent>
        <w:r w:rsidRPr="00743F6D">
          <w:rPr>
            <w:rFonts w:ascii="Times New Roman" w:hAnsi="Times New Roman" w:cs="Times New Roman"/>
            <w:sz w:val="24"/>
          </w:rPr>
          <w:fldChar w:fldCharType="begin"/>
        </w:r>
        <w:r w:rsidRPr="00743F6D">
          <w:rPr>
            <w:rFonts w:ascii="Times New Roman" w:hAnsi="Times New Roman" w:cs="Times New Roman"/>
            <w:sz w:val="24"/>
          </w:rPr>
          <w:instrText xml:space="preserve"> PAGE   \* MERGEFORMAT </w:instrText>
        </w:r>
        <w:r w:rsidRPr="00743F6D">
          <w:rPr>
            <w:rFonts w:ascii="Times New Roman" w:hAnsi="Times New Roman" w:cs="Times New Roman"/>
            <w:sz w:val="24"/>
          </w:rPr>
          <w:fldChar w:fldCharType="separate"/>
        </w:r>
        <w:r>
          <w:rPr>
            <w:rFonts w:ascii="Times New Roman" w:hAnsi="Times New Roman" w:cs="Times New Roman"/>
            <w:noProof/>
            <w:sz w:val="24"/>
          </w:rPr>
          <w:t>4</w:t>
        </w:r>
        <w:r w:rsidRPr="00743F6D">
          <w:rPr>
            <w:rFonts w:ascii="Times New Roman" w:hAnsi="Times New Roman" w:cs="Times New Roman"/>
            <w:sz w:val="24"/>
          </w:rPr>
          <w:fldChar w:fldCharType="end"/>
        </w:r>
      </w:sdtContent>
    </w:sdt>
  </w:p>
  <w:p w:rsidR="00743F6D" w:rsidRPr="00743F6D" w:rsidRDefault="00743F6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6D" w:rsidRPr="00743F6D" w:rsidRDefault="00743F6D">
    <w:pPr>
      <w:pStyle w:val="Header"/>
      <w:jc w:val="right"/>
      <w:rPr>
        <w:rFonts w:ascii="Times New Roman" w:hAnsi="Times New Roman" w:cs="Times New Roman"/>
        <w:sz w:val="24"/>
      </w:rPr>
    </w:pPr>
    <w:r w:rsidRPr="00743F6D">
      <w:rPr>
        <w:rFonts w:ascii="Times New Roman" w:hAnsi="Times New Roman" w:cs="Times New Roman"/>
        <w:sz w:val="24"/>
      </w:rPr>
      <w:t xml:space="preserve">Running Head: EYE OF THE STORM TECHNIQUE </w:t>
    </w:r>
    <w:r w:rsidRPr="00743F6D">
      <w:rPr>
        <w:rFonts w:ascii="Times New Roman" w:hAnsi="Times New Roman" w:cs="Times New Roman"/>
        <w:sz w:val="24"/>
      </w:rPr>
      <w:tab/>
    </w:r>
    <w:sdt>
      <w:sdtPr>
        <w:rPr>
          <w:rFonts w:ascii="Times New Roman" w:hAnsi="Times New Roman" w:cs="Times New Roman"/>
          <w:sz w:val="24"/>
        </w:rPr>
        <w:id w:val="130525962"/>
        <w:docPartObj>
          <w:docPartGallery w:val="Page Numbers (Top of Page)"/>
          <w:docPartUnique/>
        </w:docPartObj>
      </w:sdtPr>
      <w:sdtContent>
        <w:r w:rsidRPr="00743F6D">
          <w:rPr>
            <w:rFonts w:ascii="Times New Roman" w:hAnsi="Times New Roman" w:cs="Times New Roman"/>
            <w:sz w:val="24"/>
          </w:rPr>
          <w:fldChar w:fldCharType="begin"/>
        </w:r>
        <w:r w:rsidRPr="00743F6D">
          <w:rPr>
            <w:rFonts w:ascii="Times New Roman" w:hAnsi="Times New Roman" w:cs="Times New Roman"/>
            <w:sz w:val="24"/>
          </w:rPr>
          <w:instrText xml:space="preserve"> PAGE   \* MERGEFORMAT </w:instrText>
        </w:r>
        <w:r w:rsidRPr="00743F6D">
          <w:rPr>
            <w:rFonts w:ascii="Times New Roman" w:hAnsi="Times New Roman" w:cs="Times New Roman"/>
            <w:sz w:val="24"/>
          </w:rPr>
          <w:fldChar w:fldCharType="separate"/>
        </w:r>
        <w:r>
          <w:rPr>
            <w:rFonts w:ascii="Times New Roman" w:hAnsi="Times New Roman" w:cs="Times New Roman"/>
            <w:noProof/>
            <w:sz w:val="24"/>
          </w:rPr>
          <w:t>1</w:t>
        </w:r>
        <w:r w:rsidRPr="00743F6D">
          <w:rPr>
            <w:rFonts w:ascii="Times New Roman" w:hAnsi="Times New Roman" w:cs="Times New Roman"/>
            <w:sz w:val="24"/>
          </w:rPr>
          <w:fldChar w:fldCharType="end"/>
        </w:r>
      </w:sdtContent>
    </w:sdt>
  </w:p>
  <w:p w:rsidR="00743F6D" w:rsidRPr="00743F6D" w:rsidRDefault="00743F6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F6831"/>
    <w:rsid w:val="001B15B3"/>
    <w:rsid w:val="001F370E"/>
    <w:rsid w:val="00391CBD"/>
    <w:rsid w:val="00743F6D"/>
    <w:rsid w:val="00A24438"/>
    <w:rsid w:val="00EF68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3F6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37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70E"/>
    <w:rPr>
      <w:rFonts w:ascii="Tahoma" w:hAnsi="Tahoma" w:cs="Tahoma"/>
      <w:sz w:val="16"/>
      <w:szCs w:val="16"/>
    </w:rPr>
  </w:style>
  <w:style w:type="character" w:customStyle="1" w:styleId="Heading1Char">
    <w:name w:val="Heading 1 Char"/>
    <w:basedOn w:val="DefaultParagraphFont"/>
    <w:link w:val="Heading1"/>
    <w:uiPriority w:val="9"/>
    <w:rsid w:val="00743F6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43F6D"/>
  </w:style>
  <w:style w:type="paragraph" w:styleId="Header">
    <w:name w:val="header"/>
    <w:basedOn w:val="Normal"/>
    <w:link w:val="HeaderChar"/>
    <w:uiPriority w:val="99"/>
    <w:unhideWhenUsed/>
    <w:rsid w:val="00743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6D"/>
  </w:style>
  <w:style w:type="paragraph" w:styleId="Footer">
    <w:name w:val="footer"/>
    <w:basedOn w:val="Normal"/>
    <w:link w:val="FooterChar"/>
    <w:uiPriority w:val="99"/>
    <w:semiHidden/>
    <w:unhideWhenUsed/>
    <w:rsid w:val="00743F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F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Yan16</b:Tag>
    <b:SourceType>JournalArticle</b:SourceType>
    <b:Guid>{C21DE127-82D2-4F03-9CE6-FBBE7F94BF54}</b:Guid>
    <b:LCID>0</b:LCID>
    <b:Author>
      <b:Author>
        <b:NameList>
          <b:Person>
            <b:Last>Yancura</b:Last>
            <b:First>Loriena</b:First>
          </b:Person>
        </b:NameList>
      </b:Author>
    </b:Author>
    <b:Title>Recognizing Micro-Aggressions: A Framework for Helping Grandfamilies</b:Title>
    <b:Year>2016</b:Year>
    <b:JournalName>GrandFamilies: The Contemporary Journal of Research, Practice and Policy</b:JournalName>
    <b:Month>January</b:Month>
    <b:Volume>3</b:Volume>
    <b:Issue>1</b:Issue>
    <b:RefOrder>1</b:RefOrder>
  </b:Source>
  <b:Source>
    <b:Tag>Hun17</b:Tag>
    <b:SourceType>JournalArticle</b:SourceType>
    <b:Guid>{E36889F9-D8A8-4956-8FC0-4F4D724D7F47}</b:Guid>
    <b:LCID>0</b:LCID>
    <b:Author>
      <b:Author>
        <b:NameList>
          <b:Person>
            <b:Last>Hunt</b:Last>
            <b:First>Andrea</b:First>
            <b:Middle>N.</b:Middle>
          </b:Person>
          <b:Person>
            <b:Last>Rhodes</b:Last>
            <b:First>Tammy</b:First>
          </b:Person>
        </b:NameList>
      </b:Author>
    </b:Author>
    <b:Title>Fat pedagogy and microaggressions: Experiences of professionals working in higher education settings</b:Title>
    <b:JournalName>An Interdisplinary Journal of Body Weight and Society</b:JournalName>
    <b:Year>2017</b:Year>
    <b:Pages>21-32</b:Pages>
    <b:Month>November </b:Month>
    <b:Day>9</b:Day>
    <b:Volume>7</b:Volume>
    <b:Issue>1</b:Issue>
    <b:RefOrder>2</b:RefOrder>
  </b:Source>
  <b:Source>
    <b:Tag>Min13</b:Tag>
    <b:SourceType>JournalArticle</b:SourceType>
    <b:Guid>{0409FE21-D00C-4101-A5C0-E989677B6911}</b:Guid>
    <b:LCID>0</b:LCID>
    <b:Author>
      <b:Author>
        <b:NameList>
          <b:Person>
            <b:Last>Mintz</b:Last>
            <b:First>Avi</b:First>
            <b:Middle>I</b:Middle>
          </b:Person>
        </b:NameList>
      </b:Author>
    </b:Author>
    <b:Title>The paradox of suffering in social justice education.</b:Title>
    <b:JournalName>Theory and Research in Education</b:JournalName>
    <b:Year>2013</b:Year>
    <b:Pages>215-230</b:Pages>
    <b:Volume>11</b:Volume>
    <b:Issue>3</b:Issue>
    <b:RefOrder>3</b:RefOrder>
  </b:Source>
</b:Sources>
</file>

<file path=customXml/itemProps1.xml><?xml version="1.0" encoding="utf-8"?>
<ds:datastoreItem xmlns:ds="http://schemas.openxmlformats.org/officeDocument/2006/customXml" ds:itemID="{887112FB-380B-4E55-B5DA-8BD3FA458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2019-07-13T21:08:00Z</dcterms:created>
  <dcterms:modified xsi:type="dcterms:W3CDTF">2019-07-13T22:48:00Z</dcterms:modified>
</cp:coreProperties>
</file>